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36D" w:rsidRPr="00A2736D" w:rsidRDefault="00A2736D" w:rsidP="00A2736D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A2736D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8.4pt" o:ole="">
            <v:imagedata r:id="rId5" o:title=""/>
          </v:shape>
          <o:OLEObject Type="Embed" ProgID="MSPhotoEd.3" ShapeID="_x0000_i1025" DrawAspect="Content" ObjectID="_1770094621" r:id="rId6"/>
        </w:object>
      </w:r>
    </w:p>
    <w:p w:rsidR="00A2736D" w:rsidRPr="00A2736D" w:rsidRDefault="00A2736D" w:rsidP="00A2736D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A2736D" w:rsidRPr="00C741AC" w:rsidRDefault="00A2736D" w:rsidP="00A2736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A2736D" w:rsidRPr="00C741AC" w:rsidRDefault="00A2736D" w:rsidP="00A2736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КАЛАЧЕВСКОГО МУНИЦИПАЛЬНОГО РАЙОНА</w:t>
      </w:r>
    </w:p>
    <w:p w:rsidR="00A2736D" w:rsidRPr="00C741AC" w:rsidRDefault="00A2736D" w:rsidP="00A2736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A2736D" w:rsidRPr="00C741AC" w:rsidRDefault="00A2736D" w:rsidP="00A2736D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0E9B57" wp14:editId="3F69FEAB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5EA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A2736D" w:rsidRPr="00C741AC" w:rsidRDefault="00A2736D" w:rsidP="00A2736D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06D7B" w:rsidRPr="00C741AC" w:rsidRDefault="00D06D7B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741AC" w:rsidRPr="00C741AC" w:rsidRDefault="00C741AC" w:rsidP="00C741A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(Проект)</w:t>
      </w:r>
    </w:p>
    <w:p w:rsidR="00C741AC" w:rsidRPr="00C741AC" w:rsidRDefault="00C741A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 xml:space="preserve">от </w:t>
      </w:r>
      <w:r w:rsidR="00FF7884" w:rsidRPr="00C741AC">
        <w:rPr>
          <w:rFonts w:ascii="Times New Roman" w:hAnsi="Times New Roman" w:cs="Times New Roman"/>
          <w:sz w:val="20"/>
          <w:szCs w:val="20"/>
        </w:rPr>
        <w:t>___________</w:t>
      </w:r>
      <w:r w:rsidRPr="00C741AC">
        <w:rPr>
          <w:rFonts w:ascii="Times New Roman" w:hAnsi="Times New Roman" w:cs="Times New Roman"/>
          <w:sz w:val="20"/>
          <w:szCs w:val="20"/>
        </w:rPr>
        <w:t xml:space="preserve"> 202</w:t>
      </w:r>
      <w:r w:rsidR="00FF7884" w:rsidRPr="00C741AC">
        <w:rPr>
          <w:rFonts w:ascii="Times New Roman" w:hAnsi="Times New Roman" w:cs="Times New Roman"/>
          <w:sz w:val="20"/>
          <w:szCs w:val="20"/>
        </w:rPr>
        <w:t>4</w:t>
      </w:r>
      <w:r w:rsidRPr="00C741AC">
        <w:rPr>
          <w:rFonts w:ascii="Times New Roman" w:hAnsi="Times New Roman" w:cs="Times New Roman"/>
          <w:sz w:val="20"/>
          <w:szCs w:val="20"/>
        </w:rPr>
        <w:t xml:space="preserve"> г. N</w:t>
      </w:r>
      <w:r w:rsidR="00FF7884" w:rsidRPr="00C741AC">
        <w:rPr>
          <w:rFonts w:ascii="Times New Roman" w:hAnsi="Times New Roman" w:cs="Times New Roman"/>
          <w:sz w:val="20"/>
          <w:szCs w:val="20"/>
        </w:rPr>
        <w:t>_______</w:t>
      </w:r>
    </w:p>
    <w:p w:rsidR="00D06D7B" w:rsidRPr="00C741AC" w:rsidRDefault="00D06D7B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КАЛАЧЕВСКОГО МУНИЦИПАЛЬНОГО РАЙОНА ВОЛГОГРАДСКОЙ ОБЛАСТИ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ОТ 07.12.2021 N 1360 "ОБ УТВЕРЖДЕНИИ АДМИНИСТРАТИВНОГО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РЕГЛАМЕНТА ПРЕДОСТАВЛЕНИЯ МУНИЦИПАЛЬНОЙ УСЛУГИ "ПРИНЯТИЕ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РЕШЕНИЯ О ПРОВЕДЕНИИ АУКЦИОНА НА ПРАВО ЗАКЛЮЧЕНИЯ ДОГОВОРА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АРЕНДЫ ЗЕМЕЛЬНЫХ УЧАСТКОВ, НАХОДЯЩИХСЯ В МУНИЦИПАЛЬНОЙ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СОБСТВЕННОСТИ, И ЗЕМЕЛЬНЫХ УЧАСТКОВ, ГОСУДАРСТВЕННАЯ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СОБСТВЕННОСТЬ НА КОТОРЫЕ НЕ РАЗГРАНИЧЕНА, РАСПОЛОЖЕННЫХ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НА ТЕРРИТОРИИ СЕЛЬСКИХ ПОСЕЛЕНИЙ, ВХОДЯЩИХ В СОСТАВ</w:t>
      </w:r>
    </w:p>
    <w:p w:rsidR="00D06D7B" w:rsidRPr="00C741AC" w:rsidRDefault="00D06D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741AC">
        <w:rPr>
          <w:rFonts w:ascii="Times New Roman" w:hAnsi="Times New Roman" w:cs="Times New Roman"/>
          <w:sz w:val="20"/>
          <w:szCs w:val="20"/>
        </w:rPr>
        <w:t>КАЛАЧЕВСКОГО МУНИЦИПАЛЬНОГО РАЙОНА ВОЛГОГРАДСКОЙ ОБЛАСТИ"</w:t>
      </w:r>
    </w:p>
    <w:p w:rsidR="00D06D7B" w:rsidRPr="00C741AC" w:rsidRDefault="00D06D7B">
      <w:pPr>
        <w:pStyle w:val="ConsPlusNormal"/>
        <w:jc w:val="both"/>
      </w:pPr>
    </w:p>
    <w:p w:rsidR="00FF7884" w:rsidRPr="00C741AC" w:rsidRDefault="00FF7884" w:rsidP="0098762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7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131-ФЗ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8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210-ФЗ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от 14.03.2022 </w:t>
      </w:r>
      <w:hyperlink r:id="rId9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58-ФЗ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0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236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"О требованиях к предоставлению в электронной форме государственных и муниципальных услуг", от 09.04.2022 </w:t>
      </w:r>
      <w:hyperlink r:id="rId11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629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"Об особенностях регулирования земельных отношений в Российской Федерации в 2022 году", </w:t>
      </w:r>
      <w:hyperlink r:id="rId12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13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постановляет:</w:t>
      </w:r>
    </w:p>
    <w:p w:rsidR="00D06D7B" w:rsidRPr="00C741AC" w:rsidRDefault="00D06D7B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 xml:space="preserve">1. Внести в административный </w:t>
      </w:r>
      <w:hyperlink r:id="rId14">
        <w:r w:rsidRPr="00C741A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07.12.2021 N 1360, следующие изменения:</w:t>
      </w:r>
    </w:p>
    <w:p w:rsidR="00987627" w:rsidRPr="00C741AC" w:rsidRDefault="00987627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>1.1. Изложить  пункт 2.4.3 Регламента в следующей редакции:</w:t>
      </w:r>
    </w:p>
    <w:p w:rsidR="00987627" w:rsidRPr="00C741AC" w:rsidRDefault="00987627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 xml:space="preserve">"2.4.3. В соответствии с </w:t>
      </w:r>
      <w:hyperlink r:id="rId15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постановлениями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09.04.2022 N 629 "Об особенностях регулирования земельных отношений в Российской Федерации в 2022 году", </w:t>
      </w:r>
      <w:bookmarkStart w:id="1" w:name="_Hlk158974386"/>
      <w:r w:rsidRPr="00C741AC">
        <w:rPr>
          <w:rFonts w:ascii="Times New Roman" w:hAnsi="Times New Roman" w:cs="Times New Roman"/>
          <w:sz w:val="26"/>
          <w:szCs w:val="26"/>
        </w:rPr>
        <w:t>от 02.02.2024 N 102 "О внесении изменений в постановление Правительства Российской Федерации от 9 апреля 2022 г. N 629"</w:t>
      </w:r>
      <w:bookmarkEnd w:id="1"/>
      <w:r w:rsidRPr="00C741AC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услуги, установленный абзацем </w:t>
      </w:r>
      <w:r w:rsidRPr="00C741AC">
        <w:rPr>
          <w:rFonts w:ascii="Times New Roman" w:hAnsi="Times New Roman" w:cs="Times New Roman"/>
          <w:sz w:val="26"/>
          <w:szCs w:val="26"/>
        </w:rPr>
        <w:lastRenderedPageBreak/>
        <w:t>первым пункта 2.4.1 настоящего административного регламента, в 2024 году составляет не более 14 календарных дней.</w:t>
      </w:r>
    </w:p>
    <w:p w:rsidR="00987627" w:rsidRPr="00C741AC" w:rsidRDefault="00987627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2024 году в сокращенные сроки, обеспечивающие соблюдение установленных в настоящем пункте сроков предоставления муниципальной услуги.";</w:t>
      </w:r>
    </w:p>
    <w:p w:rsidR="00987627" w:rsidRPr="00C741AC" w:rsidRDefault="00987627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 xml:space="preserve">1.2. В </w:t>
      </w:r>
      <w:hyperlink r:id="rId16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пункте 2.5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Регламента:</w:t>
      </w:r>
    </w:p>
    <w:p w:rsidR="00D06D7B" w:rsidRPr="00C741AC" w:rsidRDefault="006E459B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>
        <w:r w:rsidR="00D06D7B" w:rsidRPr="00C741AC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D06D7B" w:rsidRPr="00C741AC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987627" w:rsidRPr="00C741AC">
        <w:rPr>
          <w:rFonts w:ascii="Times New Roman" w:hAnsi="Times New Roman" w:cs="Times New Roman"/>
          <w:sz w:val="26"/>
          <w:szCs w:val="26"/>
        </w:rPr>
        <w:t>семнадцатым</w:t>
      </w:r>
      <w:r w:rsidR="00D06D7B" w:rsidRPr="00C741A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87627" w:rsidRPr="00C741AC" w:rsidRDefault="00987627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>"</w:t>
      </w:r>
      <w:hyperlink r:id="rId18">
        <w:r w:rsidRPr="00C741A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постановление</w:t>
        </w:r>
      </w:hyperlink>
      <w:r w:rsidRPr="00C741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- 06.02.2024)"</w:t>
      </w:r>
    </w:p>
    <w:p w:rsidR="00D06D7B" w:rsidRPr="00C741AC" w:rsidRDefault="006E459B" w:rsidP="00987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="00D06D7B" w:rsidRPr="00C741AC">
          <w:rPr>
            <w:rFonts w:ascii="Times New Roman" w:hAnsi="Times New Roman" w:cs="Times New Roman"/>
            <w:sz w:val="26"/>
            <w:szCs w:val="26"/>
          </w:rPr>
          <w:t xml:space="preserve">абзацы </w:t>
        </w:r>
        <w:r w:rsidR="00987627" w:rsidRPr="00C741AC">
          <w:rPr>
            <w:rFonts w:ascii="Times New Roman" w:hAnsi="Times New Roman" w:cs="Times New Roman"/>
            <w:sz w:val="26"/>
            <w:szCs w:val="26"/>
          </w:rPr>
          <w:t>семнадцатый</w:t>
        </w:r>
      </w:hyperlink>
      <w:r w:rsidR="00D06D7B" w:rsidRPr="00C741A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 w:rsidR="00987627" w:rsidRPr="00C741AC">
          <w:rPr>
            <w:rFonts w:ascii="Times New Roman" w:hAnsi="Times New Roman" w:cs="Times New Roman"/>
            <w:sz w:val="26"/>
            <w:szCs w:val="26"/>
          </w:rPr>
          <w:t>девятнадцатый</w:t>
        </w:r>
      </w:hyperlink>
      <w:r w:rsidR="00D06D7B" w:rsidRPr="00C741AC"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 w:rsidR="00987627" w:rsidRPr="00C741AC">
        <w:rPr>
          <w:rFonts w:ascii="Times New Roman" w:hAnsi="Times New Roman" w:cs="Times New Roman"/>
          <w:sz w:val="26"/>
          <w:szCs w:val="26"/>
        </w:rPr>
        <w:t>восемнадцатым</w:t>
      </w:r>
      <w:r w:rsidR="00D06D7B" w:rsidRPr="00C741AC">
        <w:rPr>
          <w:rFonts w:ascii="Times New Roman" w:hAnsi="Times New Roman" w:cs="Times New Roman"/>
          <w:sz w:val="26"/>
          <w:szCs w:val="26"/>
        </w:rPr>
        <w:t xml:space="preserve"> </w:t>
      </w:r>
      <w:r w:rsidR="00987627" w:rsidRPr="00C741AC">
        <w:rPr>
          <w:rFonts w:ascii="Times New Roman" w:hAnsi="Times New Roman" w:cs="Times New Roman"/>
          <w:sz w:val="26"/>
          <w:szCs w:val="26"/>
        </w:rPr>
        <w:t>–</w:t>
      </w:r>
      <w:r w:rsidR="00D06D7B" w:rsidRPr="00C741AC">
        <w:rPr>
          <w:rFonts w:ascii="Times New Roman" w:hAnsi="Times New Roman" w:cs="Times New Roman"/>
          <w:sz w:val="26"/>
          <w:szCs w:val="26"/>
        </w:rPr>
        <w:t xml:space="preserve"> </w:t>
      </w:r>
      <w:r w:rsidR="00987627" w:rsidRPr="00C741AC">
        <w:rPr>
          <w:rFonts w:ascii="Times New Roman" w:hAnsi="Times New Roman" w:cs="Times New Roman"/>
          <w:sz w:val="26"/>
          <w:szCs w:val="26"/>
        </w:rPr>
        <w:t>двадцатым.</w:t>
      </w:r>
    </w:p>
    <w:p w:rsidR="00FF7884" w:rsidRPr="00C741AC" w:rsidRDefault="00FF7884" w:rsidP="0098762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FF7884" w:rsidRPr="00C741AC" w:rsidRDefault="00FF7884" w:rsidP="0098762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741AC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FF7884" w:rsidRPr="00C741AC" w:rsidRDefault="00FF7884" w:rsidP="0098762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87627" w:rsidRPr="00C741AC" w:rsidRDefault="00987627" w:rsidP="0098762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FF7884" w:rsidRPr="00C741AC" w:rsidRDefault="00FF7884" w:rsidP="0098762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C741AC">
        <w:rPr>
          <w:rFonts w:ascii="Times New Roman" w:hAnsi="Times New Roman" w:cs="Times New Roman"/>
          <w:b/>
          <w:sz w:val="26"/>
          <w:szCs w:val="26"/>
        </w:rPr>
        <w:t>И. о. Главы Калачевского</w:t>
      </w:r>
    </w:p>
    <w:p w:rsidR="00FF7884" w:rsidRPr="00C741AC" w:rsidRDefault="00FF7884" w:rsidP="0098762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C741A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</w:t>
      </w:r>
      <w:r w:rsidR="00987627" w:rsidRPr="00C741A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741AC">
        <w:rPr>
          <w:rFonts w:ascii="Times New Roman" w:hAnsi="Times New Roman" w:cs="Times New Roman"/>
          <w:b/>
          <w:sz w:val="26"/>
          <w:szCs w:val="26"/>
        </w:rPr>
        <w:t xml:space="preserve">     Н.П. Земскова</w:t>
      </w:r>
    </w:p>
    <w:p w:rsidR="00FF7884" w:rsidRPr="00C741AC" w:rsidRDefault="00FF7884" w:rsidP="00FF7884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p w:rsidR="00C8220A" w:rsidRPr="00C741AC" w:rsidRDefault="00C8220A" w:rsidP="00FF7884">
      <w:pPr>
        <w:pStyle w:val="ConsPlusNormal"/>
        <w:spacing w:before="220"/>
        <w:ind w:firstLine="540"/>
        <w:jc w:val="both"/>
      </w:pPr>
    </w:p>
    <w:sectPr w:rsidR="00C8220A" w:rsidRPr="00C741AC" w:rsidSect="00C1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B"/>
    <w:rsid w:val="00487F26"/>
    <w:rsid w:val="004A616D"/>
    <w:rsid w:val="006E459B"/>
    <w:rsid w:val="00987627"/>
    <w:rsid w:val="00A2736D"/>
    <w:rsid w:val="00C741AC"/>
    <w:rsid w:val="00C8220A"/>
    <w:rsid w:val="00D06D7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F78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8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F78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" TargetMode="External"/><Relationship Id="rId13" Type="http://schemas.openxmlformats.org/officeDocument/2006/relationships/hyperlink" Target="https://login.consultant.ru/link/?req=doc&amp;base=RLAW180&amp;n=240461" TargetMode="External"/><Relationship Id="rId18" Type="http://schemas.openxmlformats.org/officeDocument/2006/relationships/hyperlink" Target="https://login.consultant.ru/link/?req=doc&amp;base=LAW&amp;n=4144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832" TargetMode="External"/><Relationship Id="rId12" Type="http://schemas.openxmlformats.org/officeDocument/2006/relationships/hyperlink" Target="https://login.consultant.ru/link/?req=doc&amp;base=LAW&amp;n=468906&amp;dst=100001" TargetMode="External"/><Relationship Id="rId17" Type="http://schemas.openxmlformats.org/officeDocument/2006/relationships/hyperlink" Target="https://login.consultant.ru/link/?req=doc&amp;base=RLAW180&amp;n=245718&amp;dst=1004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0&amp;n=245719&amp;dst=100483" TargetMode="External"/><Relationship Id="rId20" Type="http://schemas.openxmlformats.org/officeDocument/2006/relationships/hyperlink" Target="https://login.consultant.ru/link/?req=doc&amp;base=RLAW180&amp;n=245718&amp;dst=100516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14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4434" TargetMode="External"/><Relationship Id="rId10" Type="http://schemas.openxmlformats.org/officeDocument/2006/relationships/hyperlink" Target="https://login.consultant.ru/link/?req=doc&amp;base=LAW&amp;n=396186" TargetMode="External"/><Relationship Id="rId19" Type="http://schemas.openxmlformats.org/officeDocument/2006/relationships/hyperlink" Target="https://login.consultant.ru/link/?req=doc&amp;base=RLAW180&amp;n=245718&amp;dst=100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435" TargetMode="External"/><Relationship Id="rId14" Type="http://schemas.openxmlformats.org/officeDocument/2006/relationships/hyperlink" Target="https://login.consultant.ru/link/?req=doc&amp;base=RLAW180&amp;n=245718&amp;dst=1000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2024-02-19T07:05:00Z</cp:lastPrinted>
  <dcterms:created xsi:type="dcterms:W3CDTF">2024-02-22T05:11:00Z</dcterms:created>
  <dcterms:modified xsi:type="dcterms:W3CDTF">2024-02-22T05:11:00Z</dcterms:modified>
</cp:coreProperties>
</file>